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89" w:rsidRDefault="00B92489">
      <w:r>
        <w:t>Ley N</w:t>
      </w:r>
      <w:proofErr w:type="gramStart"/>
      <w:r>
        <w:t>.º</w:t>
      </w:r>
      <w:proofErr w:type="gramEnd"/>
      <w:r>
        <w:t xml:space="preserve"> 27.234 </w:t>
      </w:r>
    </w:p>
    <w:p w:rsidR="00B92489" w:rsidRDefault="00B92489">
      <w:r>
        <w:t xml:space="preserve">“Educar en Igualdad: Prevención y Erradicación de la Violencia de Género” </w:t>
      </w:r>
    </w:p>
    <w:p w:rsidR="00727AFF" w:rsidRDefault="00B92489">
      <w:r>
        <w:t xml:space="preserve">Sancionada el 26 de noviembre de 2015 Promulgada de hecho el 30 de diciembre de 2015 El Senado y Cámara de Diputados de la Nación Argentina reunidos en Congreso, etc. sancionan con fuerza de Ley: </w:t>
      </w:r>
    </w:p>
    <w:p w:rsidR="00727AFF" w:rsidRDefault="00B92489">
      <w:r>
        <w:t xml:space="preserve">ARTÍCULO 1° — La presente ley establece las bases para que en </w:t>
      </w:r>
      <w:bookmarkStart w:id="0" w:name="_GoBack"/>
      <w:bookmarkEnd w:id="0"/>
      <w:r>
        <w:t xml:space="preserve">todos los establecimientos educativos del país, públicos o privados, de nivel primario, secundario y terciario se realice la jornada “Educar en Igualdad: Prevención y Erradicación de la Violencia de Género” con el objetivo de que los alumnos, las alumnas y docentes desarrollen y afiancen actitudes, saberes, valores y prácticas que contribuyan a prevenir y erradicar la violencia de género. </w:t>
      </w:r>
    </w:p>
    <w:p w:rsidR="00727AFF" w:rsidRDefault="00B92489">
      <w:r>
        <w:t xml:space="preserve">ARTÍCULO 2° — A los fines de esta ley se entiende por violencia contra las mujeres toda conducta, acción u omisión, que de manera directa o indirecta, tanto en el ámbito público como en el privado, basada en una relación desigual de poder, afecte su vida, libertad, dignidad, integridad física, psicológica, sexual, económica o patrimonial, como así también su seguridad personal de acuerdo a lo establecido en el artículo 4° de la ley 26.485. </w:t>
      </w:r>
    </w:p>
    <w:p w:rsidR="00727AFF" w:rsidRDefault="00B92489">
      <w:r>
        <w:t xml:space="preserve">ARTÍCULO 3° — De conformidad con lo dispuesto en el artículo 1°, el Poder Ejecutivo nacional a través de los organismos que correspondan, realizará la jornada, al menos una (1) vez durante el ciclo lectivo. </w:t>
      </w:r>
    </w:p>
    <w:p w:rsidR="00727AFF" w:rsidRDefault="00B92489">
      <w:r>
        <w:t>ARTÍCULO 4° — La presente ley entrará en vigencia a los ciento ochenta (180) días de su publicación.</w:t>
      </w:r>
    </w:p>
    <w:p w:rsidR="00727AFF" w:rsidRDefault="00B92489">
      <w:r>
        <w:t xml:space="preserve"> ARTÍCULO 5° — </w:t>
      </w:r>
      <w:proofErr w:type="spellStart"/>
      <w:r>
        <w:t>Invítase</w:t>
      </w:r>
      <w:proofErr w:type="spellEnd"/>
      <w:r>
        <w:t xml:space="preserve"> a las provincias y a la Ciudad Autónoma de Buenos Aires a adherir a la presente ley. </w:t>
      </w:r>
    </w:p>
    <w:p w:rsidR="002E3B26" w:rsidRDefault="00B92489">
      <w:r>
        <w:t>ARTÍCULO 6° — Comuníquese al Poder Ejecutivo nacional.</w:t>
      </w:r>
    </w:p>
    <w:sectPr w:rsidR="002E3B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89"/>
    <w:rsid w:val="002E3B26"/>
    <w:rsid w:val="005F4712"/>
    <w:rsid w:val="00727AFF"/>
    <w:rsid w:val="00B92489"/>
    <w:rsid w:val="00E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2016-10-24T18:17:00Z</dcterms:created>
  <dcterms:modified xsi:type="dcterms:W3CDTF">2016-10-24T18:17:00Z</dcterms:modified>
</cp:coreProperties>
</file>